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A835" w14:textId="77777777" w:rsidR="00801351" w:rsidRPr="00BB244A" w:rsidRDefault="00801351" w:rsidP="00801351">
      <w:pPr>
        <w:rPr>
          <w:b/>
        </w:rPr>
      </w:pPr>
      <w:bookmarkStart w:id="0" w:name="_GoBack"/>
      <w:bookmarkEnd w:id="0"/>
      <w:r w:rsidRPr="00BB244A">
        <w:rPr>
          <w:b/>
        </w:rPr>
        <w:t>Open-cell vs closed-cell</w:t>
      </w:r>
      <w:r>
        <w:rPr>
          <w:b/>
        </w:rPr>
        <w:t xml:space="preserve"> stent design:  Operators choice and</w:t>
      </w:r>
      <w:r w:rsidRPr="00BB244A">
        <w:rPr>
          <w:b/>
        </w:rPr>
        <w:t xml:space="preserve"> </w:t>
      </w:r>
      <w:proofErr w:type="spellStart"/>
      <w:r>
        <w:rPr>
          <w:b/>
        </w:rPr>
        <w:t>echolucency</w:t>
      </w:r>
      <w:proofErr w:type="spellEnd"/>
      <w:r>
        <w:rPr>
          <w:b/>
        </w:rPr>
        <w:t xml:space="preserve"> in </w:t>
      </w:r>
      <w:r w:rsidRPr="00BB244A">
        <w:rPr>
          <w:b/>
        </w:rPr>
        <w:t xml:space="preserve">the </w:t>
      </w:r>
      <w:r>
        <w:rPr>
          <w:b/>
        </w:rPr>
        <w:t>Asymptomatic Carotid Surgery Trial-2 (</w:t>
      </w:r>
      <w:r w:rsidRPr="00BB244A">
        <w:rPr>
          <w:b/>
        </w:rPr>
        <w:t>ACST-2</w:t>
      </w:r>
      <w:r>
        <w:rPr>
          <w:b/>
        </w:rPr>
        <w:t>)</w:t>
      </w:r>
      <w:r w:rsidRPr="00BB244A">
        <w:rPr>
          <w:b/>
        </w:rPr>
        <w:t xml:space="preserve"> trial.</w:t>
      </w:r>
    </w:p>
    <w:p w14:paraId="4520C7C7" w14:textId="77777777" w:rsidR="00801351" w:rsidRPr="00D83EC7" w:rsidRDefault="00801351" w:rsidP="00801351">
      <w:r>
        <w:t>Authors: Valerio Tolva</w:t>
      </w:r>
      <w:r>
        <w:rPr>
          <w:vertAlign w:val="superscript"/>
        </w:rPr>
        <w:t>1</w:t>
      </w:r>
      <w:proofErr w:type="gramStart"/>
      <w:r>
        <w:rPr>
          <w:vertAlign w:val="superscript"/>
        </w:rPr>
        <w:t>,2</w:t>
      </w:r>
      <w:proofErr w:type="gramEnd"/>
      <w:r>
        <w:t>, Anne Huibers</w:t>
      </w:r>
      <w:r>
        <w:rPr>
          <w:vertAlign w:val="superscript"/>
        </w:rPr>
        <w:t>3,4</w:t>
      </w:r>
      <w:r>
        <w:t>, Renato Casana</w:t>
      </w:r>
      <w:r>
        <w:rPr>
          <w:vertAlign w:val="superscript"/>
        </w:rPr>
        <w:t>1</w:t>
      </w:r>
      <w:r>
        <w:t>, Richard Bulbulia</w:t>
      </w:r>
      <w:r>
        <w:rPr>
          <w:vertAlign w:val="superscript"/>
        </w:rPr>
        <w:t>3</w:t>
      </w:r>
      <w:r>
        <w:t xml:space="preserve"> and Alison Halliday</w:t>
      </w:r>
      <w:r>
        <w:rPr>
          <w:vertAlign w:val="superscript"/>
        </w:rPr>
        <w:t>3</w:t>
      </w:r>
      <w:r w:rsidR="00D83EC7">
        <w:t xml:space="preserve">, on behalf of </w:t>
      </w:r>
      <w:r w:rsidR="008B68A6">
        <w:t xml:space="preserve">the </w:t>
      </w:r>
      <w:r w:rsidR="00D83EC7">
        <w:t>ACST-2 Collaborative Group.</w:t>
      </w:r>
    </w:p>
    <w:p w14:paraId="159D04EC" w14:textId="77777777" w:rsidR="00801351" w:rsidRDefault="00801351" w:rsidP="00801351">
      <w:r>
        <w:t xml:space="preserve">From: </w:t>
      </w:r>
    </w:p>
    <w:p w14:paraId="43D28D3A" w14:textId="77777777" w:rsidR="00801351" w:rsidRDefault="00801351" w:rsidP="00801351">
      <w:r w:rsidRPr="007F75B0">
        <w:rPr>
          <w:vertAlign w:val="superscript"/>
        </w:rPr>
        <w:t>1)</w:t>
      </w:r>
      <w:r>
        <w:t xml:space="preserve"> Department of Surgery. </w:t>
      </w:r>
      <w:proofErr w:type="spellStart"/>
      <w:r>
        <w:t>Istituto</w:t>
      </w:r>
      <w:proofErr w:type="spellEnd"/>
      <w:r>
        <w:t xml:space="preserve"> </w:t>
      </w:r>
      <w:proofErr w:type="spellStart"/>
      <w:r>
        <w:t>Auxologico</w:t>
      </w:r>
      <w:proofErr w:type="spellEnd"/>
      <w:r>
        <w:t xml:space="preserve"> </w:t>
      </w:r>
      <w:proofErr w:type="spellStart"/>
      <w:r>
        <w:t>Italiano</w:t>
      </w:r>
      <w:proofErr w:type="spellEnd"/>
      <w:r>
        <w:t xml:space="preserve"> IRCCS. Milan, Italy.  </w:t>
      </w:r>
      <w:proofErr w:type="gramStart"/>
      <w:r w:rsidRPr="007F75B0">
        <w:rPr>
          <w:vertAlign w:val="superscript"/>
        </w:rPr>
        <w:t>2)</w:t>
      </w:r>
      <w:r>
        <w:t>University</w:t>
      </w:r>
      <w:proofErr w:type="gramEnd"/>
      <w:r>
        <w:t xml:space="preserve"> of Milano-</w:t>
      </w:r>
      <w:proofErr w:type="spellStart"/>
      <w:r>
        <w:t>Bicocca</w:t>
      </w:r>
      <w:proofErr w:type="spellEnd"/>
      <w:r>
        <w:t xml:space="preserve">. Milan, Italy. </w:t>
      </w:r>
      <w:r w:rsidRPr="007F75B0">
        <w:rPr>
          <w:vertAlign w:val="superscript"/>
        </w:rPr>
        <w:t>3)</w:t>
      </w:r>
      <w:r>
        <w:t xml:space="preserve"> Nuffield Department of Surgical Sciences, University of Oxford, Oxford, United Kingdom. </w:t>
      </w:r>
      <w:r w:rsidRPr="007F75B0">
        <w:rPr>
          <w:vertAlign w:val="superscript"/>
        </w:rPr>
        <w:t>4)</w:t>
      </w:r>
      <w:r>
        <w:t xml:space="preserve"> Department of Vascular Surgery, University Medical </w:t>
      </w:r>
      <w:proofErr w:type="spellStart"/>
      <w:r>
        <w:t>Center</w:t>
      </w:r>
      <w:proofErr w:type="spellEnd"/>
      <w:r>
        <w:t xml:space="preserve">, Utrecht, The Netherlands </w:t>
      </w:r>
    </w:p>
    <w:p w14:paraId="7F80CC73" w14:textId="77777777" w:rsidR="00801351" w:rsidRDefault="00801351" w:rsidP="00801351">
      <w:pPr>
        <w:jc w:val="both"/>
      </w:pPr>
      <w:r>
        <w:t>ABSTRACT:</w:t>
      </w:r>
    </w:p>
    <w:p w14:paraId="4E5749A0" w14:textId="77777777" w:rsidR="003A6F39" w:rsidRDefault="00801351" w:rsidP="00801351">
      <w:pPr>
        <w:jc w:val="both"/>
      </w:pPr>
      <w:r w:rsidRPr="008B43E8">
        <w:rPr>
          <w:b/>
        </w:rPr>
        <w:t>Objective.</w:t>
      </w:r>
      <w:r>
        <w:t xml:space="preserve"> Carotid artery stenting (CAS) with cerebral protection is an effective treatment for carotid stenosis in appropriately selected patients. Carotid stents of different designs and configuration are now available, and can be classified into closed-cell or open-cell configuration. Closed-cell stents are characterized by small free cell areas between struts, whereas open-cell stents have larger uncovered gaps. </w:t>
      </w:r>
    </w:p>
    <w:p w14:paraId="0B304494" w14:textId="7123E94A" w:rsidR="00801351" w:rsidRDefault="008B68A6" w:rsidP="00801351">
      <w:pPr>
        <w:jc w:val="both"/>
      </w:pPr>
      <w:r>
        <w:t xml:space="preserve">The </w:t>
      </w:r>
      <w:r w:rsidR="00801351">
        <w:t>Asymptomatic Carotid Surgery Trial-2 (ACST-2) is the l</w:t>
      </w:r>
      <w:r>
        <w:t xml:space="preserve">argest on-going trial </w:t>
      </w:r>
      <w:r w:rsidR="00801351">
        <w:t>comparing CAS with carotid endarte</w:t>
      </w:r>
      <w:r w:rsidR="003A6F39">
        <w:t xml:space="preserve">rectomy (CEA); we </w:t>
      </w:r>
      <w:r>
        <w:t xml:space="preserve">report how </w:t>
      </w:r>
      <w:r w:rsidR="00801351">
        <w:t xml:space="preserve">carotid plaque </w:t>
      </w:r>
      <w:r w:rsidR="00801351" w:rsidRPr="008D3C60">
        <w:t xml:space="preserve">characteristics </w:t>
      </w:r>
      <w:r>
        <w:t>including</w:t>
      </w:r>
      <w:r w:rsidR="007465F4">
        <w:t xml:space="preserve"> </w:t>
      </w:r>
      <w:proofErr w:type="spellStart"/>
      <w:r w:rsidR="00801351">
        <w:t>echolucency</w:t>
      </w:r>
      <w:proofErr w:type="spellEnd"/>
      <w:r w:rsidR="00801351">
        <w:t xml:space="preserve"> (EL) are related to </w:t>
      </w:r>
      <w:r w:rsidR="003A6F39">
        <w:t xml:space="preserve">current </w:t>
      </w:r>
      <w:r w:rsidR="00801351">
        <w:t xml:space="preserve">choice of stent type. </w:t>
      </w:r>
    </w:p>
    <w:p w14:paraId="55C38B5A" w14:textId="77777777" w:rsidR="00801351" w:rsidRDefault="00801351" w:rsidP="00801351">
      <w:pPr>
        <w:jc w:val="both"/>
      </w:pPr>
      <w:r w:rsidRPr="00B72DE5">
        <w:rPr>
          <w:b/>
        </w:rPr>
        <w:t>Methods:</w:t>
      </w:r>
      <w:r>
        <w:t xml:space="preserve"> </w:t>
      </w:r>
      <w:r w:rsidR="008B68A6">
        <w:t xml:space="preserve">Over </w:t>
      </w:r>
      <w:r>
        <w:t>1800 patients have n</w:t>
      </w:r>
      <w:r w:rsidR="008B68A6">
        <w:t>ow been enrolled, but for this analysis we have</w:t>
      </w:r>
      <w:r w:rsidR="007465F4">
        <w:t xml:space="preserve"> included </w:t>
      </w:r>
      <w:r w:rsidR="00315B4F">
        <w:t xml:space="preserve">the 705 </w:t>
      </w:r>
      <w:r w:rsidR="007465F4">
        <w:t>patients randomized to CAS</w:t>
      </w:r>
      <w:r w:rsidR="008B68A6">
        <w:t xml:space="preserve"> with at least 1 month follow up</w:t>
      </w:r>
      <w:r w:rsidR="00315B4F">
        <w:t>.</w:t>
      </w:r>
      <w:r w:rsidR="007465F4">
        <w:t xml:space="preserve"> </w:t>
      </w:r>
      <w:r w:rsidR="008B68A6">
        <w:t>Stent characteristics including open, closed or hybrid and</w:t>
      </w:r>
      <w:r>
        <w:t xml:space="preserve"> use of cerebral protection device </w:t>
      </w:r>
      <w:r w:rsidR="00FC5779">
        <w:t>(CPD)</w:t>
      </w:r>
      <w:r w:rsidR="008B68A6">
        <w:t xml:space="preserve"> as well as patient baseline, </w:t>
      </w:r>
      <w:r>
        <w:t xml:space="preserve">plaque characteristics and specialty of </w:t>
      </w:r>
      <w:proofErr w:type="spellStart"/>
      <w:r>
        <w:t>interventionalist</w:t>
      </w:r>
      <w:proofErr w:type="spellEnd"/>
      <w:r w:rsidR="001D230C">
        <w:t xml:space="preserve"> </w:t>
      </w:r>
      <w:r w:rsidR="008B68A6">
        <w:t xml:space="preserve">were </w:t>
      </w:r>
      <w:r w:rsidR="00315B4F">
        <w:t>recorded and</w:t>
      </w:r>
      <w:r>
        <w:t xml:space="preserve"> </w:t>
      </w:r>
      <w:r w:rsidR="001D230C">
        <w:t xml:space="preserve">Chi-square analysis </w:t>
      </w:r>
      <w:r w:rsidR="008B68A6">
        <w:t xml:space="preserve">was used to assess </w:t>
      </w:r>
      <w:r>
        <w:t>significance</w:t>
      </w:r>
      <w:r w:rsidR="008B68A6">
        <w:t xml:space="preserve"> of any differences in choice of stent</w:t>
      </w:r>
      <w:r>
        <w:t>.</w:t>
      </w:r>
    </w:p>
    <w:p w14:paraId="49C5CE44" w14:textId="77777777" w:rsidR="00801351" w:rsidRDefault="00801351" w:rsidP="00801351">
      <w:pPr>
        <w:jc w:val="both"/>
      </w:pPr>
      <w:r w:rsidRPr="00CC6E34">
        <w:rPr>
          <w:b/>
        </w:rPr>
        <w:t>Results:</w:t>
      </w:r>
      <w:r w:rsidRPr="00CC6E34">
        <w:t xml:space="preserve"> </w:t>
      </w:r>
    </w:p>
    <w:p w14:paraId="4486E6FC" w14:textId="360F82B4" w:rsidR="00801351" w:rsidRDefault="008B68A6" w:rsidP="00FC5779">
      <w:pPr>
        <w:jc w:val="both"/>
      </w:pPr>
      <w:r>
        <w:t xml:space="preserve">Using randomization, </w:t>
      </w:r>
      <w:r w:rsidR="009B59FF">
        <w:t>705</w:t>
      </w:r>
      <w:r w:rsidR="00801351" w:rsidRPr="004053B4">
        <w:t xml:space="preserve"> patients were assigned to CAS. </w:t>
      </w:r>
      <w:r>
        <w:t xml:space="preserve">Most patients had 70-99% ipsilateral stenosis and </w:t>
      </w:r>
      <w:r w:rsidR="007465F4">
        <w:rPr>
          <w:rFonts w:ascii="Cambria" w:hAnsi="Cambria"/>
        </w:rPr>
        <w:t>≥</w:t>
      </w:r>
      <w:r w:rsidR="007465F4" w:rsidRPr="00660748">
        <w:t>90%</w:t>
      </w:r>
      <w:r>
        <w:t xml:space="preserve"> stenosis was present in 23% </w:t>
      </w:r>
      <w:r w:rsidR="007465F4">
        <w:t xml:space="preserve">cases. </w:t>
      </w:r>
      <w:r>
        <w:t xml:space="preserve">Where </w:t>
      </w:r>
      <w:proofErr w:type="spellStart"/>
      <w:r w:rsidR="00FC5779">
        <w:t>echolucency</w:t>
      </w:r>
      <w:proofErr w:type="spellEnd"/>
      <w:r w:rsidR="00FC5779">
        <w:t xml:space="preserve"> was assessed, 47</w:t>
      </w:r>
      <w:r w:rsidR="007465F4">
        <w:t>% of pl</w:t>
      </w:r>
      <w:r>
        <w:t>aques were described as</w:t>
      </w:r>
      <w:r w:rsidR="00930EA0">
        <w:t xml:space="preserve"> </w:t>
      </w:r>
      <w:r>
        <w:t xml:space="preserve">definitely (&gt;25%) </w:t>
      </w:r>
      <w:proofErr w:type="spellStart"/>
      <w:r w:rsidR="00930EA0">
        <w:t>echolucent</w:t>
      </w:r>
      <w:proofErr w:type="spellEnd"/>
      <w:r w:rsidR="00930EA0">
        <w:t>.</w:t>
      </w:r>
      <w:r w:rsidR="00930EA0" w:rsidRPr="00930EA0">
        <w:t xml:space="preserve"> </w:t>
      </w:r>
      <w:r>
        <w:t>C</w:t>
      </w:r>
      <w:r w:rsidR="00930EA0">
        <w:t>losed cell stent design was used in 43.1%</w:t>
      </w:r>
      <w:r>
        <w:t xml:space="preserve"> cases</w:t>
      </w:r>
      <w:r w:rsidR="00930EA0">
        <w:t xml:space="preserve">. CPD </w:t>
      </w:r>
      <w:r>
        <w:t xml:space="preserve">filters </w:t>
      </w:r>
      <w:r w:rsidR="00930EA0">
        <w:t xml:space="preserve">in 70.9%. The majority of CAS procedures (95%) were performed by vascular surgeons and radiologists. Choice of stent type or cerebral </w:t>
      </w:r>
      <w:r>
        <w:t>protection device was similar for</w:t>
      </w:r>
      <w:r w:rsidR="00930EA0">
        <w:t xml:space="preserve"> </w:t>
      </w:r>
      <w:proofErr w:type="spellStart"/>
      <w:r w:rsidR="00930EA0">
        <w:t>echoluc</w:t>
      </w:r>
      <w:r w:rsidR="00FC5779">
        <w:t>ent</w:t>
      </w:r>
      <w:proofErr w:type="spellEnd"/>
      <w:r w:rsidR="00FC5779">
        <w:t xml:space="preserve"> and non-</w:t>
      </w:r>
      <w:proofErr w:type="spellStart"/>
      <w:r w:rsidR="00FC5779">
        <w:t>echolucent</w:t>
      </w:r>
      <w:proofErr w:type="spellEnd"/>
      <w:r w:rsidR="00FC5779">
        <w:t xml:space="preserve"> plaques (</w:t>
      </w:r>
      <w:r w:rsidR="00FC5779">
        <w:rPr>
          <w:i/>
        </w:rPr>
        <w:t>p=0.758 and</w:t>
      </w:r>
      <w:r w:rsidR="00FC5779" w:rsidRPr="00FC5779">
        <w:rPr>
          <w:i/>
        </w:rPr>
        <w:t xml:space="preserve"> p=0.312</w:t>
      </w:r>
      <w:r>
        <w:rPr>
          <w:i/>
        </w:rPr>
        <w:t xml:space="preserve"> </w:t>
      </w:r>
      <w:r w:rsidRPr="008B68A6">
        <w:t>respectively</w:t>
      </w:r>
      <w:r>
        <w:t>). U</w:t>
      </w:r>
      <w:r w:rsidR="00FC5779">
        <w:t>se of CP</w:t>
      </w:r>
      <w:r w:rsidR="000A40A7">
        <w:t xml:space="preserve">D devices by vascular surgeons and </w:t>
      </w:r>
      <w:r w:rsidR="00FC5779">
        <w:t>cardiologists was significantly higher than by</w:t>
      </w:r>
      <w:r w:rsidR="003A6F39">
        <w:t xml:space="preserve"> </w:t>
      </w:r>
      <w:proofErr w:type="spellStart"/>
      <w:r w:rsidR="003A6F39">
        <w:t>neuroradiologists</w:t>
      </w:r>
      <w:proofErr w:type="spellEnd"/>
      <w:r w:rsidR="000A40A7">
        <w:t xml:space="preserve"> </w:t>
      </w:r>
      <w:proofErr w:type="gramStart"/>
      <w:r w:rsidR="000A40A7">
        <w:t xml:space="preserve">and </w:t>
      </w:r>
      <w:r w:rsidR="00FC5779">
        <w:t xml:space="preserve"> radiologists</w:t>
      </w:r>
      <w:proofErr w:type="gramEnd"/>
      <w:r w:rsidR="00FC5779">
        <w:t xml:space="preserve"> (</w:t>
      </w:r>
      <w:r w:rsidR="00FC5779" w:rsidRPr="00FC5779">
        <w:rPr>
          <w:i/>
        </w:rPr>
        <w:t>p=0.001</w:t>
      </w:r>
      <w:r w:rsidR="00FC5779">
        <w:t>)</w:t>
      </w:r>
    </w:p>
    <w:p w14:paraId="06583B0D" w14:textId="558696E1" w:rsidR="00FC5779" w:rsidRDefault="00FC5779" w:rsidP="00FC5779">
      <w:pPr>
        <w:jc w:val="both"/>
      </w:pPr>
    </w:p>
    <w:p w14:paraId="01DE0B9D" w14:textId="2335F8DA" w:rsidR="003631B7" w:rsidRDefault="003A6F39" w:rsidP="00FC5779">
      <w:pPr>
        <w:jc w:val="both"/>
      </w:pPr>
      <w:r>
        <w:rPr>
          <w:noProof/>
          <w:lang w:eastAsia="en-GB"/>
        </w:rPr>
        <w:lastRenderedPageBreak/>
        <w:drawing>
          <wp:inline distT="0" distB="0" distL="0" distR="0" wp14:anchorId="5F078AB4" wp14:editId="67FBDCCF">
            <wp:extent cx="5731510" cy="3574840"/>
            <wp:effectExtent l="0" t="0" r="8890" b="698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74840"/>
                    </a:xfrm>
                    <a:prstGeom prst="rect">
                      <a:avLst/>
                    </a:prstGeom>
                    <a:noFill/>
                    <a:ln>
                      <a:noFill/>
                    </a:ln>
                  </pic:spPr>
                </pic:pic>
              </a:graphicData>
            </a:graphic>
          </wp:inline>
        </w:drawing>
      </w:r>
    </w:p>
    <w:p w14:paraId="3E7027C1" w14:textId="77777777" w:rsidR="003631B7" w:rsidRDefault="003631B7" w:rsidP="00FC5779">
      <w:pPr>
        <w:jc w:val="both"/>
      </w:pPr>
    </w:p>
    <w:p w14:paraId="6FB1E6E9" w14:textId="1D759EE6" w:rsidR="00801351" w:rsidRDefault="00801351" w:rsidP="00801351">
      <w:pPr>
        <w:jc w:val="both"/>
      </w:pPr>
      <w:r>
        <w:rPr>
          <w:b/>
        </w:rPr>
        <w:t>C</w:t>
      </w:r>
      <w:r w:rsidRPr="004053B4">
        <w:rPr>
          <w:b/>
        </w:rPr>
        <w:t>onclusions:</w:t>
      </w:r>
      <w:r w:rsidRPr="004053B4">
        <w:t xml:space="preserve"> </w:t>
      </w:r>
      <w:r w:rsidR="000A40A7">
        <w:t>To date, the choice of open</w:t>
      </w:r>
      <w:r w:rsidR="003A6F39">
        <w:t>-</w:t>
      </w:r>
      <w:r w:rsidR="000A40A7">
        <w:t xml:space="preserve"> or clo</w:t>
      </w:r>
      <w:r w:rsidR="003A6F39">
        <w:t>sed-cell stent design</w:t>
      </w:r>
      <w:r w:rsidR="00D060A1">
        <w:t xml:space="preserve"> in ACST-2 </w:t>
      </w:r>
      <w:r w:rsidR="000A40A7">
        <w:t xml:space="preserve">patients having CAS does not appear to be influenced by plaque </w:t>
      </w:r>
      <w:proofErr w:type="spellStart"/>
      <w:r w:rsidR="000A40A7">
        <w:t>echolucency</w:t>
      </w:r>
      <w:proofErr w:type="spellEnd"/>
      <w:r w:rsidR="000A40A7">
        <w:t xml:space="preserve"> or by the severity of ipsilateral stenosis. Currently, filter</w:t>
      </w:r>
      <w:r w:rsidR="003A6F39">
        <w:t>-type</w:t>
      </w:r>
      <w:r w:rsidR="000A40A7">
        <w:t xml:space="preserve"> cerebral protect</w:t>
      </w:r>
      <w:r w:rsidR="003A6F39">
        <w:t xml:space="preserve">ion devices are more commonly deployed by vascular surgeons, whereas </w:t>
      </w:r>
      <w:proofErr w:type="spellStart"/>
      <w:r w:rsidR="003A6F39">
        <w:t>n</w:t>
      </w:r>
      <w:r w:rsidR="000A40A7">
        <w:t>euroradiol</w:t>
      </w:r>
      <w:r w:rsidR="003A6F39">
        <w:t>ogists</w:t>
      </w:r>
      <w:proofErr w:type="spellEnd"/>
      <w:r w:rsidR="003A6F39">
        <w:t xml:space="preserve"> and radiologists are less likely </w:t>
      </w:r>
      <w:r w:rsidR="000A40A7">
        <w:t xml:space="preserve">to use cerebral protection devices. </w:t>
      </w:r>
    </w:p>
    <w:p w14:paraId="16F47AA6" w14:textId="77777777" w:rsidR="00801351" w:rsidRDefault="00801351" w:rsidP="00801351">
      <w:pPr>
        <w:jc w:val="both"/>
      </w:pPr>
    </w:p>
    <w:p w14:paraId="3C11EB7A" w14:textId="77777777" w:rsidR="003F0D88" w:rsidRDefault="003F0D88" w:rsidP="00801351">
      <w:pPr>
        <w:jc w:val="both"/>
      </w:pPr>
    </w:p>
    <w:p w14:paraId="16837181" w14:textId="77777777" w:rsidR="003F0D88" w:rsidRDefault="003F0D88" w:rsidP="00801351">
      <w:pPr>
        <w:jc w:val="both"/>
      </w:pPr>
    </w:p>
    <w:p w14:paraId="4BA60E98" w14:textId="77777777" w:rsidR="00801351" w:rsidRDefault="00801351" w:rsidP="00801351">
      <w:pPr>
        <w:jc w:val="both"/>
      </w:pPr>
    </w:p>
    <w:p w14:paraId="3C8AC7EB" w14:textId="77777777" w:rsidR="00CE037D" w:rsidRDefault="00CE037D"/>
    <w:sectPr w:rsidR="00CE037D" w:rsidSect="00831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703D8"/>
    <w:multiLevelType w:val="hybridMultilevel"/>
    <w:tmpl w:val="4C3ACB12"/>
    <w:lvl w:ilvl="0" w:tplc="22D479E8">
      <w:start w:val="719"/>
      <w:numFmt w:val="bullet"/>
      <w:lvlText w:val="-"/>
      <w:lvlJc w:val="left"/>
      <w:pPr>
        <w:ind w:left="660" w:hanging="360"/>
      </w:pPr>
      <w:rPr>
        <w:rFonts w:ascii="Calibri" w:eastAsiaTheme="minorHAnsi" w:hAnsi="Calibri" w:cstheme="minorBid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nsid w:val="745D5B23"/>
    <w:multiLevelType w:val="hybridMultilevel"/>
    <w:tmpl w:val="C714EA42"/>
    <w:lvl w:ilvl="0" w:tplc="22D479E8">
      <w:start w:val="71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51"/>
    <w:rsid w:val="000A40A7"/>
    <w:rsid w:val="00111D21"/>
    <w:rsid w:val="001D230C"/>
    <w:rsid w:val="00315B4F"/>
    <w:rsid w:val="003514DD"/>
    <w:rsid w:val="003631B7"/>
    <w:rsid w:val="003A6F39"/>
    <w:rsid w:val="003F0D88"/>
    <w:rsid w:val="00523CD5"/>
    <w:rsid w:val="005247FC"/>
    <w:rsid w:val="005A5A52"/>
    <w:rsid w:val="007465F4"/>
    <w:rsid w:val="00801351"/>
    <w:rsid w:val="00831BF7"/>
    <w:rsid w:val="008B68A6"/>
    <w:rsid w:val="00930EA0"/>
    <w:rsid w:val="009B59FF"/>
    <w:rsid w:val="00A77F6B"/>
    <w:rsid w:val="00BA7A76"/>
    <w:rsid w:val="00CE037D"/>
    <w:rsid w:val="00D060A1"/>
    <w:rsid w:val="00D83EC7"/>
    <w:rsid w:val="00DF358F"/>
    <w:rsid w:val="00E0634E"/>
    <w:rsid w:val="00FC5779"/>
    <w:rsid w:val="00FD65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8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51"/>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351"/>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351"/>
    <w:pPr>
      <w:ind w:left="720"/>
      <w:contextualSpacing/>
    </w:pPr>
  </w:style>
  <w:style w:type="paragraph" w:styleId="BalloonText">
    <w:name w:val="Balloon Text"/>
    <w:basedOn w:val="Normal"/>
    <w:link w:val="BalloonTextChar"/>
    <w:uiPriority w:val="99"/>
    <w:semiHidden/>
    <w:unhideWhenUsed/>
    <w:rsid w:val="00FC5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779"/>
    <w:rPr>
      <w:rFonts w:ascii="Lucida Grande" w:eastAsiaTheme="minorHAnsi" w:hAnsi="Lucida Grande" w:cs="Lucida Grande"/>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51"/>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351"/>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351"/>
    <w:pPr>
      <w:ind w:left="720"/>
      <w:contextualSpacing/>
    </w:pPr>
  </w:style>
  <w:style w:type="paragraph" w:styleId="BalloonText">
    <w:name w:val="Balloon Text"/>
    <w:basedOn w:val="Normal"/>
    <w:link w:val="BalloonTextChar"/>
    <w:uiPriority w:val="99"/>
    <w:semiHidden/>
    <w:unhideWhenUsed/>
    <w:rsid w:val="00FC5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779"/>
    <w:rPr>
      <w:rFonts w:ascii="Lucida Grande" w:eastAsiaTheme="minorHAnsi"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1559">
      <w:bodyDiv w:val="1"/>
      <w:marLeft w:val="0"/>
      <w:marRight w:val="0"/>
      <w:marTop w:val="0"/>
      <w:marBottom w:val="0"/>
      <w:divBdr>
        <w:top w:val="none" w:sz="0" w:space="0" w:color="auto"/>
        <w:left w:val="none" w:sz="0" w:space="0" w:color="auto"/>
        <w:bottom w:val="none" w:sz="0" w:space="0" w:color="auto"/>
        <w:right w:val="none" w:sz="0" w:space="0" w:color="auto"/>
      </w:divBdr>
    </w:div>
    <w:div w:id="1525317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Huibers</dc:creator>
  <cp:lastModifiedBy>Anne Huibers</cp:lastModifiedBy>
  <cp:revision>2</cp:revision>
  <dcterms:created xsi:type="dcterms:W3CDTF">2015-05-05T08:08:00Z</dcterms:created>
  <dcterms:modified xsi:type="dcterms:W3CDTF">2015-05-05T08:08:00Z</dcterms:modified>
</cp:coreProperties>
</file>